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3F6462">
      <w:pPr>
        <w:jc w:val="center"/>
        <w:rPr>
          <w:rFonts w:ascii="GHEA Grapalat" w:hAnsi="GHEA Grapalat"/>
          <w:b/>
          <w:szCs w:val="24"/>
        </w:rPr>
      </w:pPr>
      <w:proofErr w:type="gramStart"/>
      <w:r w:rsidRPr="008503C1">
        <w:rPr>
          <w:rFonts w:ascii="GHEA Grapalat" w:hAnsi="GHEA Grapalat"/>
          <w:b/>
          <w:szCs w:val="24"/>
        </w:rPr>
        <w:t>о</w:t>
      </w:r>
      <w:proofErr w:type="gramEnd"/>
      <w:r w:rsidRPr="008503C1">
        <w:rPr>
          <w:rFonts w:ascii="GHEA Grapalat" w:hAnsi="GHEA Grapalat"/>
          <w:b/>
          <w:szCs w:val="24"/>
        </w:rPr>
        <w:t xml:space="preserve"> заключенном договоре</w:t>
      </w:r>
    </w:p>
    <w:p w:rsidR="003F6462" w:rsidRPr="008503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3F6462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r w:rsidRPr="00A51342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A51342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A51342">
        <w:rPr>
          <w:rFonts w:ascii="GHEA Grapalat" w:hAnsi="GHEA Grapalat"/>
          <w:sz w:val="20"/>
          <w:szCs w:val="24"/>
        </w:rPr>
        <w:t xml:space="preserve"> РА</w:t>
      </w:r>
      <w:r w:rsidR="005461BC" w:rsidRPr="003F6462">
        <w:rPr>
          <w:rFonts w:ascii="GHEA Grapalat" w:hAnsi="GHEA Grapalat"/>
          <w:sz w:val="20"/>
          <w:szCs w:val="24"/>
        </w:rPr>
        <w:t xml:space="preserve"> ниже представляет информацию о </w:t>
      </w:r>
      <w:r w:rsidR="005461BC" w:rsidRPr="001E68C1">
        <w:rPr>
          <w:rFonts w:ascii="GHEA Grapalat" w:hAnsi="GHEA Grapalat"/>
          <w:sz w:val="20"/>
        </w:rPr>
        <w:t xml:space="preserve">договоре </w:t>
      </w:r>
      <w:r w:rsidR="003939D3" w:rsidRPr="001E68C1">
        <w:rPr>
          <w:rFonts w:ascii="GHEA Grapalat" w:hAnsi="GHEA Grapalat"/>
          <w:sz w:val="20"/>
        </w:rPr>
        <w:t>№</w:t>
      </w:r>
      <w:r w:rsidRPr="001E68C1">
        <w:rPr>
          <w:rFonts w:ascii="GHEA Grapalat" w:hAnsi="GHEA Grapalat"/>
          <w:sz w:val="20"/>
        </w:rPr>
        <w:t xml:space="preserve"> </w:t>
      </w:r>
      <w:r w:rsidR="00602F07">
        <w:rPr>
          <w:rFonts w:ascii="GHEA Grapalat" w:hAnsi="GHEA Grapalat"/>
          <w:sz w:val="20"/>
        </w:rPr>
        <w:t>UAK-GHAPDzB-21/7</w:t>
      </w:r>
      <w:r w:rsidR="005461BC" w:rsidRPr="001E68C1">
        <w:rPr>
          <w:rFonts w:ascii="GHEA Grapalat" w:hAnsi="GHEA Grapalat"/>
          <w:sz w:val="20"/>
        </w:rPr>
        <w:t>,</w:t>
      </w:r>
      <w:r w:rsidR="005461BC" w:rsidRPr="008503C1">
        <w:rPr>
          <w:rFonts w:ascii="GHEA Grapalat" w:hAnsi="GHEA Grapalat"/>
          <w:sz w:val="20"/>
        </w:rPr>
        <w:t xml:space="preserve"> </w:t>
      </w:r>
      <w:proofErr w:type="gramStart"/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3F6462">
        <w:rPr>
          <w:rFonts w:ascii="GHEA Grapalat" w:hAnsi="GHEA Grapalat"/>
          <w:sz w:val="20"/>
        </w:rPr>
        <w:t>20</w:t>
      </w:r>
      <w:proofErr w:type="gramEnd"/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602F07">
        <w:rPr>
          <w:rFonts w:ascii="GHEA Grapalat" w:hAnsi="GHEA Grapalat"/>
          <w:sz w:val="20"/>
        </w:rPr>
        <w:t>7</w:t>
      </w:r>
      <w:r w:rsidR="00A952D8" w:rsidRPr="00A952D8">
        <w:rPr>
          <w:rFonts w:ascii="GHEA Grapalat" w:hAnsi="GHEA Grapalat"/>
          <w:sz w:val="20"/>
        </w:rPr>
        <w:t xml:space="preserve"> </w:t>
      </w:r>
      <w:r w:rsidR="00756CA6" w:rsidRPr="00756CA6">
        <w:rPr>
          <w:rFonts w:ascii="GHEA Grapalat" w:hAnsi="GHEA Grapalat"/>
          <w:sz w:val="20"/>
        </w:rPr>
        <w:t>декабря</w:t>
      </w:r>
      <w:r w:rsidRPr="003F6462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602F07">
        <w:rPr>
          <w:rFonts w:ascii="GHEA Grapalat" w:hAnsi="GHEA Grapalat"/>
          <w:sz w:val="20"/>
        </w:rPr>
        <w:t>UAK-GHAPDzB-21/7</w:t>
      </w:r>
      <w:r w:rsidR="00756CA6" w:rsidRPr="00756CA6">
        <w:rPr>
          <w:rFonts w:ascii="GHEA Grapalat" w:hAnsi="GHEA Grapalat"/>
          <w:sz w:val="20"/>
        </w:rPr>
        <w:t xml:space="preserve">-1, </w:t>
      </w:r>
      <w:r w:rsidR="00602F07">
        <w:rPr>
          <w:rFonts w:ascii="GHEA Grapalat" w:hAnsi="GHEA Grapalat"/>
          <w:sz w:val="20"/>
        </w:rPr>
        <w:t>UAK-GHAPDzB-21/7</w:t>
      </w:r>
      <w:r w:rsidR="00756CA6" w:rsidRPr="00756CA6">
        <w:rPr>
          <w:rFonts w:ascii="GHEA Grapalat" w:hAnsi="GHEA Grapalat"/>
          <w:sz w:val="20"/>
        </w:rPr>
        <w:t xml:space="preserve">-2, </w:t>
      </w:r>
      <w:r w:rsidR="00602F07">
        <w:rPr>
          <w:rFonts w:ascii="GHEA Grapalat" w:hAnsi="GHEA Grapalat"/>
          <w:sz w:val="20"/>
        </w:rPr>
        <w:t>UAK-GHAPDzB-21/7</w:t>
      </w:r>
      <w:r w:rsidR="00756CA6">
        <w:rPr>
          <w:rFonts w:ascii="GHEA Grapalat" w:hAnsi="GHEA Grapalat"/>
          <w:sz w:val="20"/>
        </w:rPr>
        <w:t>-3</w:t>
      </w:r>
      <w:r w:rsidR="00602F07" w:rsidRPr="00602F07">
        <w:rPr>
          <w:rFonts w:ascii="GHEA Grapalat" w:hAnsi="GHEA Grapalat"/>
          <w:sz w:val="20"/>
        </w:rPr>
        <w:t xml:space="preserve">, </w:t>
      </w:r>
      <w:r w:rsidR="00602F07">
        <w:rPr>
          <w:rFonts w:ascii="GHEA Grapalat" w:hAnsi="GHEA Grapalat"/>
          <w:sz w:val="20"/>
        </w:rPr>
        <w:t>UAK-GHAPDzB-21/</w:t>
      </w:r>
      <w:r w:rsidR="00602F07" w:rsidRPr="00602F07">
        <w:rPr>
          <w:rFonts w:ascii="GHEA Grapalat" w:hAnsi="GHEA Grapalat"/>
          <w:sz w:val="20"/>
        </w:rPr>
        <w:t>7-4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02F07" w:rsidRPr="00602F07">
        <w:rPr>
          <w:rFonts w:ascii="GHEA Grapalat" w:hAnsi="GHEA Grapalat"/>
          <w:szCs w:val="22"/>
        </w:rPr>
        <w:t xml:space="preserve"> </w:t>
      </w:r>
      <w:r w:rsidR="00602F07" w:rsidRPr="00602F07">
        <w:rPr>
          <w:rFonts w:ascii="GHEA Grapalat" w:hAnsi="GHEA Grapalat"/>
          <w:sz w:val="20"/>
        </w:rPr>
        <w:t xml:space="preserve">лабораторные материалы и принадлежности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42"/>
        <w:gridCol w:w="351"/>
        <w:gridCol w:w="136"/>
        <w:gridCol w:w="764"/>
        <w:gridCol w:w="318"/>
        <w:gridCol w:w="27"/>
        <w:gridCol w:w="144"/>
        <w:gridCol w:w="553"/>
        <w:gridCol w:w="12"/>
        <w:gridCol w:w="180"/>
        <w:gridCol w:w="172"/>
        <w:gridCol w:w="623"/>
        <w:gridCol w:w="239"/>
        <w:gridCol w:w="229"/>
        <w:gridCol w:w="293"/>
        <w:gridCol w:w="558"/>
        <w:gridCol w:w="204"/>
        <w:gridCol w:w="36"/>
        <w:gridCol w:w="719"/>
        <w:gridCol w:w="177"/>
        <w:gridCol w:w="72"/>
        <w:gridCol w:w="394"/>
        <w:gridCol w:w="77"/>
        <w:gridCol w:w="265"/>
        <w:gridCol w:w="271"/>
        <w:gridCol w:w="31"/>
        <w:gridCol w:w="167"/>
        <w:gridCol w:w="41"/>
        <w:gridCol w:w="309"/>
        <w:gridCol w:w="386"/>
        <w:gridCol w:w="142"/>
        <w:gridCol w:w="135"/>
        <w:gridCol w:w="246"/>
        <w:gridCol w:w="81"/>
        <w:gridCol w:w="117"/>
        <w:gridCol w:w="612"/>
        <w:gridCol w:w="142"/>
        <w:gridCol w:w="146"/>
        <w:gridCol w:w="859"/>
      </w:tblGrid>
      <w:tr w:rsidR="005461BC" w:rsidRPr="00395B6E" w:rsidTr="00140BB8">
        <w:trPr>
          <w:trHeight w:val="146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5461BC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0" w:type="dxa"/>
            <w:gridSpan w:val="39"/>
            <w:shd w:val="clear" w:color="auto" w:fill="auto"/>
            <w:vAlign w:val="center"/>
          </w:tcPr>
          <w:p w:rsidR="005461BC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40BB8">
        <w:trPr>
          <w:trHeight w:val="110"/>
          <w:jc w:val="center"/>
        </w:trPr>
        <w:tc>
          <w:tcPr>
            <w:tcW w:w="774" w:type="dxa"/>
            <w:vMerge w:val="restart"/>
            <w:shd w:val="clear" w:color="auto" w:fill="auto"/>
            <w:vAlign w:val="center"/>
          </w:tcPr>
          <w:p w:rsidR="009F073F" w:rsidRPr="003F6462" w:rsidRDefault="003939D3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номер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638" w:type="dxa"/>
            <w:gridSpan w:val="6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  <w:proofErr w:type="gram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F6462" w:rsidRDefault="003939D3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единица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2306" w:type="dxa"/>
            <w:gridSpan w:val="8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количество</w:t>
            </w:r>
            <w:proofErr w:type="gramEnd"/>
          </w:p>
        </w:tc>
        <w:tc>
          <w:tcPr>
            <w:tcW w:w="1944" w:type="dxa"/>
            <w:gridSpan w:val="8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сметная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описание (техническая характеристика)</w:t>
            </w:r>
          </w:p>
        </w:tc>
        <w:tc>
          <w:tcPr>
            <w:tcW w:w="1876" w:type="dxa"/>
            <w:gridSpan w:val="5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описание (техническая характеристика), предусмотренное по договору</w:t>
            </w:r>
          </w:p>
        </w:tc>
      </w:tr>
      <w:tr w:rsidR="009F073F" w:rsidRPr="00395B6E" w:rsidTr="00140BB8">
        <w:trPr>
          <w:trHeight w:val="175"/>
          <w:jc w:val="center"/>
        </w:trPr>
        <w:tc>
          <w:tcPr>
            <w:tcW w:w="774" w:type="dxa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8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gramEnd"/>
          </w:p>
        </w:tc>
        <w:tc>
          <w:tcPr>
            <w:tcW w:w="1944" w:type="dxa"/>
            <w:gridSpan w:val="8"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6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40BB8">
        <w:trPr>
          <w:trHeight w:val="275"/>
          <w:jc w:val="center"/>
        </w:trPr>
        <w:tc>
          <w:tcPr>
            <w:tcW w:w="77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медицинский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кислород с баллонами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6000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Медицинский кислород на баллоне, межнациональное давление 120-150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atm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, баллоны и баллоны должны быть в исправном состоянии. На момент передачи товара должен иметь остаток не менее 50%: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Медицинский кислород на баллоне, межнациональное давление 120-150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atm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, баллоны и баллоны должны быть в исправном состоянии. На момент передачи товара должен иметь остаток не менее 50%: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Ремни фиксации тканей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70000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Размер: 1 * 5мм, качественный.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Размер: 1 * 5мм, качественный.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Микротомный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лезвие R 35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3000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Тип: R 35. в коробке: 25-50 шт., качественный.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Тип: R 35. в коробке: 25-50 шт., качественный.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Фосфат натрия два размещены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химически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чистокровный, качественный.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химически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чистокровный, качественный.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Фосфат натрия в одном месте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химически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чистокровный, качественный.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химически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чистокровный, качественный.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Ацетон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литр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Химиапос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чистый, качественный.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Химиапос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чистый, качественный.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Cryoglu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криосс</w:t>
            </w:r>
            <w:proofErr w:type="spellEnd"/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Нетоксичная среда для приклеивания гистологической ткани к столику охлаждения (при подготовке к разрезанию криостата).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Compound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embedding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medium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for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criostate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Нетоксичная среда для приклеивания гистологической ткани к столику охлаждения (при подготовке к разрезанию криостата).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Compound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embedding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medium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for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criostate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Криоспрей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Criospray</w:t>
            </w:r>
            <w:proofErr w:type="spellEnd"/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охлаждающий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материал: HFO-1234ZE, Цвет: бесцветный. Замораживающее вещество не должно содержать нагревательные газы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фторинатов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, должно быть неоспоримым. Упаковка 150мл металлическая тара, качественная.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охлаждающий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материал: HFO-1234ZE, Цвет: бесцветный. Замораживающее вещество не должно содержать нагревательные газы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фторинатов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, должно быть неоспоримым. Упаковка 150мл металлическая тара, качественная.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Био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Моунт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bio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mount</w:t>
            </w:r>
            <w:proofErr w:type="spellEnd"/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цвет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прозрачный растворитель-нерастворимый в воде, но растворимый в воздухе,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кетонесе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ароматических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гидрокарбонах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лимонене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D. Рефрактивный индекс не более 1,5. Динамическая вязкость при степени 250-450мпа * с, + 20С, </w:t>
            </w: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плотность 0,945 / мл, + 25С. Воздействие должно быть устойчивым к воздействию света, тепла, влаги и ультрафиолетовых лучей. Содержание примесей акриловых смол 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ксилене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. Упаковка: 500мл, бутылка, устойчивая к полиэтиленовым растворам, качественная.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цвет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прозрачный растворитель-нерастворимый в воде, но растворимый в воздухе,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кетонесе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ароматических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гидрокарбонах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лимонене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D. Рефрактивный индекс не более 1,5. Динамическая вязкость при степени 250-450мпа * с, + 20С, </w:t>
            </w: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плотность 0,945 / мл, + 25С. Воздействие должно быть устойчивым к воздействию света, тепла, влаги и ультрафиолетовых лучей. Содержание примесей акриловых смол 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ксилене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. Упаковка: 500мл, бутылка, устойчивая к полиэтиленовым растворам, качественная.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10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Гематоксилин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Разработано для диагностики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vitro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(IVD); модифицированный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гиллий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гематоксилин, 250 тестов; предназначен для окрашивания ядер клеток в слайдах, содержащих клетки замороженной ткани, фиксированную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парафинизированную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ткань или клеточных препаратов в формалине с помощью систем автоматической окраски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;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դոզատոր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48% гематоксилина 1 дозатор (объемом 25 мл), содержащий стабилизующий раствор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гликола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уксусной </w:t>
            </w: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кислоты;;</w:t>
            </w:r>
            <w:proofErr w:type="gramEnd"/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Разработано для диагностики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vitro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(IVD); модифицированный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гиллий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гематоксилин, 250 тестов; предназначен для окрашивания ядер клеток в слайдах, содержащих клетки замороженной ткани, фиксированную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парафинизированную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ткань или клеточных препаратов в формалине с помощью систем автоматической окраски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;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դոզատոր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48% гематоксилина 1 дозатор (объемом 25 мл), содержащий стабилизующий раствор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гликола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уксусной </w:t>
            </w: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кислоты;;</w:t>
            </w:r>
            <w:proofErr w:type="gramEnd"/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Гематоксилин II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окрашивания ядер клеток в слайдах, содержащих ячейки замороженной ткани, фиксированную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парафинизированную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в формалине ткань или клетки клеток препаратов с помощью систем автоматической окраски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;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դոզատոր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60% гематоксилина 1 дозатор (объемом 25 мл), содержащий стабилизующий раствор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гликола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уксусной кислоты; готов к использованию.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окрашивания ядер клеток в слайдах, содержащих ячейки замороженной ткани, фиксированную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парафинизированную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в формалине ткань или клетки клеток препаратов с помощью систем автоматической окраски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;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դոզատոր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60% гематоксилина 1 дозатор (объемом 25 мл), содержащий стабилизующий раствор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гликола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уксусной кислоты; готов к использованию.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Синий красящий реагент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диагностики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vitro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(IVD); для 250 тестов; водный раствор карбоната буферизованного лития; предназначен для использования в системах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автоматической окраски слайдов; 1 дозатор содержит предварительно заполненный реагент объемом 25 мл (0,1 м карбонат лития-0,5 м </w:t>
            </w: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карбонат натрия); готов к использованию;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Предназначен для диагностики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vitro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(IVD); для 250 тестов; водный раствор карбоната буферизованного лития; предназначен для использования в системах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автоматической окраски слайдов; 1 дозатор содержит предварительно заполненный реагент объемом 25 мл (0,1 м карбонат лития-0,5 м </w:t>
            </w: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карбонат натрия); готов к использованию;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13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Протеаз 1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ферментной обработки фиксированных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парафинизированных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тканей в формалине посредством автоматизированных систем окрашивания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. предназначен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для 250 тестов; 1 дозатор содержит фермент объемом 25 мл (с концентрацией около 0,38 мг/мл).: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ферментной обработки фиксированных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парафинизированных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тканей в формалине посредством автоматизированных систем окрашивания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. предназначен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для 250 тестов; 1 дозатор содержит фермент объемом 25 мл (с концентрацией около 0,38 мг/мл).: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Протеаз 3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ферментной обработки фиксированных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парафинизированных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тканей в формалине с использованием автоматизированных систем окрашивания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Benchhmark</w:t>
            </w:r>
            <w:proofErr w:type="spellEnd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. предназначен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для 250 тестов; 1 дозатор содержит фермент объемом 25 мл (с концентрацией около 0.24 U/мл).: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ферментной обработки фиксированных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парафинизированных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тканей в формалине с использованием автоматизированных систем окрашивания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Benchhmark</w:t>
            </w:r>
            <w:proofErr w:type="spellEnd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. предназначен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для 250 тестов; 1 дозатор содержит фермент объемом 25 мл (с концентрацией около 0.24 U/мл).: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Дилуент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антител с казеином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диагностики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vitro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(IVD); предназначен для разведения антител с целью дальнейшего использования с помощью автоматизированных систем окрашивания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.):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диагностики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vitro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(IVD); предназначен для разведения антител с целью дальнейшего использования с помощью автоматизированных систем окрашивания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.):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Слайды, покрывающие жидкость (liquid coverslip)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диагностики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vitro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(IVD); предварительно заполненный раствор, покрывающий слайды, используемый в качестве барьера, разделяющего жидкости с воздуха, благодаря чему обеспечивает стабильную жидкую среду для окрашивания слайдов,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иммуногистохимических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реакций или гибридизации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situ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осуществляемых с помощью автоматизированных систем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; предназначен для использования с автоматическими системами окрашивания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GX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XT; содержит парафиновые углеводороды и минеральное масло низкой плотности.;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диагностики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vitro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(IVD); предварительно заполненный раствор, покрывающий слайды, используемый в качестве барьера, разделяющего жидкости с воздуха, благодаря чему обеспечивает стабильную жидкую среду для окрашивания слайдов,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иммуногистохимических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реакций или гибридизации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situ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осуществляемых с помощью автоматизированных систем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; предназначен для использования с автоматическими системами окрашивания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GX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XT; содержит парафиновые углеводороды и минеральное масло низкой плотности.;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17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Жидкость для предварительной обработки образцов ткани (cell conditioning solution)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диагностики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vitro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(IVD); предрасположенный раствор, используемый для предварительной обработки тканевых образцов 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иммуногистохимических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реакциях, осуществляемых автоматическими системами окрашивания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GX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XT; в таре емкостью 2л, содержащей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трисовый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буфер и консервант; для использования в готовом состоянии;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диагностики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vitro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(IVD); предрасположенный раствор, используемый для предварительной обработки тканевых образцов 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иммуногистохимических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реакциях, осуществляемых автоматическими системами окрашивания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GX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XT; в таре емкостью 2л, содержащей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трисовый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буфер и консервант; для использования в готовом состоянии;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Реакционный буфер (10X)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Для диагностики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vitro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(IVD);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трисовый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буферный раствор (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pH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7.6 ± 0.2), предназначенный для промывания слайдов между этапами окрашивания тканевых образцов, выполняемых с помощью автоматизированных систем изготовления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GX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XT, а также для обеспечения устойчивой жидкой среды во время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иммуногистохимических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или гибридизации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situ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; в таре емкостью 2 л, содержащей буфер и консервант на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трисовой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основе.;</w:t>
            </w:r>
            <w:proofErr w:type="gramEnd"/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Для диагностики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vitro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(IVD);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трисовый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буферный раствор (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pH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7.6 ± 0.2), предназначенный для промывания слайдов между этапами окрашивания тканевых образцов, выполняемых с помощью автоматизированных систем изготовления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GX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XT, а также для обеспечения устойчивой жидкой среды во время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иммуногистохимических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или гибридизации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situ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; в таре емкостью 2 л, содержащей буфер и консервант на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трисовой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основе.;</w:t>
            </w:r>
            <w:proofErr w:type="gramEnd"/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Реагент на удаление парафина из тканевых образцов (10X)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диагностики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vitro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(IVD); применяется для удаления парафина из образцов тканей при реакциях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иммуногистохимии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гибридизации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situ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с помощью автоматизированных систем окрашивания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; в таре емкостью 2л, содержащий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детергентный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раствор на водной основе, а также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ProClin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300 в качестве консерванта;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диагностики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vitro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(IVD); применяется для удаления парафина из образцов тканей при реакциях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иммуногистохимии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гибридизации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situ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с помощью автоматизированных систем окрашивания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; в таре емкостью 2л, содержащий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детергентный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раствор на водной основе, а также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ProClin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300 в качестве консерванта;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 GX Дезинфекционный реагент устройства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Дезинфекционный реагент для дезинфекции системы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автоматической окраски </w:t>
            </w: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слайдов.:</w:t>
            </w:r>
            <w:proofErr w:type="gramEnd"/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Дезинфекционный реагент для дезинфекции системы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автоматической окраски </w:t>
            </w: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слайдов.:</w:t>
            </w:r>
            <w:proofErr w:type="gramEnd"/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Ксилол C8H10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литр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500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Ксилол C8H10, химически чистый, соответствует ГОСТ 9410-78, качественный.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Ксилол C8H10, химически чистый, соответствует ГОСТ 9410-78, качественный.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22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Гематоксилин C6H14O6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грам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Гематоксилин C6H14O6, химически чистый, качественный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Гематоксилин C6H14O6, химически чистый, качественный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23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Эозин C20H6Br4Na2O5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грам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30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Эозин C20H6Br4Na2O5, </w:t>
            </w: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химически чистый, качественный.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Эозин C20H6Br4Na2O5, химически чистый, </w:t>
            </w: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качественный.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24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Муравьиная кислота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грам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200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Муравьиная кислота химически чистая, качественная.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Муравьиная кислота химически чистая, качественная.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25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Парапласт</w:t>
            </w:r>
            <w:proofErr w:type="spellEnd"/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300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Оптимальная смесь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ультрафильтрованного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парафина и пластиковых полимеров, без наличия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диметилсульфоксида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(DMSO). При охлаждении-низкий уровень сжатия, превосходное всасывание в ткани, оптимальное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парафинирование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образцов, без трещин и разрушения. Отличное долгосрочное сохранение клеточной и тканевой структуры образцов, качественное. Продукт обязательно должен иметь сертификат качества: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Оптимальная смесь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ультрафильтрованного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парафина и пластиковых полимеров, без наличия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диметилсульфоксида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(DMSO). При охлаждении-низкий уровень сжатия, превосходное всасывание в ткани, оптимальное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парафинирование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образцов, без трещин и разрушения. Отличное долгосрочное сохранение клеточной и тканевой структуры образцов, качественное. Продукт обязательно должен иметь сертификат качества: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Раствор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гимза</w:t>
            </w:r>
            <w:proofErr w:type="spellEnd"/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литр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Эозиновый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раствор, метиловый синий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азуриновый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краситель в метаноле и 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лицере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с стабилизаторами.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Эозиновый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раствор, метиловый синий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азуриновый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краситель в метаноле и 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лицере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с стабилизаторами.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27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Майн-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Грюнвальди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Фиксаж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литр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30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Майн-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Грюнвальди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фиксаж, готовый к использованию, качественный.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Майн-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Грюнвальди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фиксаж, готовый к использованию, качественный.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28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Объектив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50000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Покрытие, размер 24мм * 24мм, качественное.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Покрытие, размер 24мм * 24мм, качественное.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29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Предметное стекло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70000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Материал: стекло, размеры: 25,4 * 76,2 мм, толщина: 25,4 мм 1-1. 2 мм, качественный.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Материал: стекло, размеры: 25,4 * 76,2 мм, толщина: 25,4 мм 1-1. 2 мм, качественный.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30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Объектив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20000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Размер крышки 24мм * 50мм, качественный.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Размер крышки 24мм * 50мм, качественный.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31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 GX сбор регистрации дозатора устройства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Специальная карта с чипом памяти, распознаваемым устройством и идентификационным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баркодом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для регистрации дозаторов устройства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GX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Специальная карта с чипом памяти, распознаваемым устройством и идентификационным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баркодом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для регистрации дозаторов устройства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GX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32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BencMark ярлык баркодера системы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Ярлык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баркода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e-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Bar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систем автоматической окраски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5 пакетов на 500 ярлыков и 5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мальярных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щитов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Ярлык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баркода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e-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Bar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систем автоматической окраски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5 пакетов на 500 ярлыков и 5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мальярных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щитов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33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 системы баркодера E-Bar печатная лента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Лента принтера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баркодера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e-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Bar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систем автоматической окраски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, предназначенная для печати 8100 лент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Лента принтера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баркодера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e-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Bar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систем автоматической окраски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, предназначенная для печати 8100 лент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34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Адгезионное предметное стекло микроскопа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2600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Адгезионные предметные стекла микроскопа; положительно заряженные; для окрашивания тканей с помощью </w:t>
            </w: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автоматизированных систем окрашивания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; вызывает ковалентные связи между фиксированными тканями и стеклом в формалине; размеры: 25 мм х 75 мм; толщина: 1 мм; из ярко-белого стекла (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extra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white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glass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); индекс прорыва: 1.513-1.523; плотность: (2.47 ± 0.01) кг / дм3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Адгезионные предметные стекла микроскопа; положительно заряженные; для окрашивания тканей с помощью </w:t>
            </w: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автоматизированных систем окрашивания слайдов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; вызывает ковалентные связи между фиксированными тканями и стеклом в формалине; размеры: 25 мм х 75 мм; толщина: 1 мм; из ярко-белого стекла (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extra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white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glass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); индекс прорыва: 1.513-1.523; плотность: (2.47 ± 0.01) кг / дм3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35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Адгезионное предметное стекло микроскопа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Поверхность слайдера должна быть обработана Силановым покрытием, что формирует на поверхности постоянные свободные полярные связи, которые также обеспечивают электростатическим растягиванием адгезию клеток и тканей и содействуют формированию ковалентных связей между поверхностью ткани и стекла.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Поверхность слайдера должна быть обработана Силановым покрытием, что формирует на поверхности постоянные свободные полярные связи, которые также обеспечивают электростатическим растягиванием адгезию клеток и тканей и содействуют формированию ковалентных связей между поверхностью ткани и стекла.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36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 GX слайды контроля температуры устройства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Каждый слайд должен иметь 2 теплочувствительных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стрипов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, один из которых предназначен для 93°C, а другой-для температуры 99 ° C (при соответствующей температуре они меняют свой цвет от белого до Черного):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Каждый слайд должен иметь 2 теплочувствительных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стрипов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, один из которых предназначен для 93°C, а другой-для температуры 99 ° C (при соответствующей температуре они меняют свой цвет от белого до Черного):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37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 GX сбор средств по уходу за устройством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Уход-специально предназначенный для годового ухода за прибором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GX.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Уход-специально предназначенный для годового ухода за прибором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GX.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38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 GX исправление реагентов устройств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Штатив для дозаторов реагентов на аппарат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Banchmark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GX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Штатив для дозаторов реагентов на аппарат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Banchmark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GX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39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Губка для образцов ткани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губка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для тканевых образцов, качественная.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губка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для тканевых образцов, качественная.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40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Контейнер для хранения влажных гистологических образцов 200мл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1600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Пластмассовые контейнеры герметично закрывающиеся: вместимость: 200мл: толщина стенки тары не менее 3 мм: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Пластмассовые контейнеры герметично закрывающиеся: вместимость: 200мл: толщина стенки тары не менее 3 мм: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41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Контейнер для хранения влажных гистологических образцов 400мл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3400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Пластмассовые контейнеры герметично закрывающиеся: вместимость: 400мл: толщина стенки тары не менее 3 мм: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Пластмассовые контейнеры герметично закрывающиеся: вместимость: 400мл: толщина стенки тары не менее 3 мм: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42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Контейнер для окрашивания, в который помещается соответствующий штатив, оснащенный предметными </w:t>
            </w: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стеклами (300мл)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Контейнер должен быть изготовлен из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полиметилпента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, должен быть термостойким (в автоклаве можно установить на + 121 °C)</w:t>
            </w: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. вместимость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300мл.: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Контейнер должен быть изготовлен из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полиметилпента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, должен быть термостойким (в автоклаве можно установить на + 121 °C)</w:t>
            </w: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. вместимость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300мл.: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43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Контейнер для окрашивания, в который помещается соответствующий штатив, оснащенный предметными стеклами (600ml)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Контейнер должен быть изготовлен из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полиметилпента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, должен быть термостойким (в автоклаве можно установить на + 121 °C)</w:t>
            </w: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. вместимость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600мл.: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Контейнер должен быть изготовлен из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полиметилпента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, должен быть термостойким (в автоклаве можно установить на + 121 °C)</w:t>
            </w: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. вместимость</w:t>
            </w:r>
            <w:proofErr w:type="gram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600мл.: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44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Контейнер для хранения влажных гистологических образцов 200мл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Пластмассовые контейнеры герметично закрывающиеся: вместимость: 200мл: толщина стенки тары не менее 3 мм: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Пластмассовые контейнеры герметично закрывающиеся: вместимость: 200мл: толщина стенки тары не менее 3 мм: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45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Контейнер для хранения влажных гистологических образцов 400мл</w:t>
            </w:r>
          </w:p>
        </w:tc>
        <w:tc>
          <w:tcPr>
            <w:tcW w:w="697" w:type="dxa"/>
            <w:gridSpan w:val="2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комплект</w:t>
            </w:r>
            <w:proofErr w:type="gramEnd"/>
          </w:p>
          <w:p w:rsidR="00602F07" w:rsidRPr="00602F07" w:rsidRDefault="00602F07" w:rsidP="00602F07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2000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Пластмассовые контейнеры герметично закрывающиеся: вместимость: 400мл: толщина стенки тары не менее 3 мм: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Пластмассовые контейнеры герметично закрывающиеся: вместимость: 400мл: толщина стенки тары не менее 3 мм:</w:t>
            </w:r>
          </w:p>
        </w:tc>
      </w:tr>
      <w:tr w:rsidR="00602F07" w:rsidRPr="00395B6E" w:rsidTr="00602F07">
        <w:trPr>
          <w:trHeight w:val="40"/>
          <w:jc w:val="center"/>
        </w:trPr>
        <w:tc>
          <w:tcPr>
            <w:tcW w:w="774" w:type="dxa"/>
            <w:vAlign w:val="center"/>
          </w:tcPr>
          <w:p w:rsidR="00602F07" w:rsidRPr="0082776D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776D">
              <w:rPr>
                <w:rFonts w:ascii="GHEA Grapalat" w:hAnsi="GHEA Grapalat"/>
                <w:b/>
                <w:bCs/>
                <w:sz w:val="14"/>
                <w:szCs w:val="14"/>
              </w:rPr>
              <w:t>46</w:t>
            </w:r>
          </w:p>
        </w:tc>
        <w:tc>
          <w:tcPr>
            <w:tcW w:w="1638" w:type="dxa"/>
            <w:gridSpan w:val="6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Универсальный сбор для выявления мышей и антител кролика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выявления первичных антител к микроэлементам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IgG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IgM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кролика; предназначен для обнаружения целевых антител с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иммуногистохимическими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методами в разрезе фиксированных,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парафинизированных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тканей в формалине с помощью систем автоматической окраски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GX,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XT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Ultra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; предназначен для 250 тестов; содержание:-один дозатор (25 мл) универсальный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даб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инхибитор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4 мл. содержит 3% раствора пероксида водорода;-один дозатор (25 мл) HRP универсальный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мультимер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; - один дозатор (25 мл) универсальный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даб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хромоген, содержащий 0,2% 3, 3 " -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диаминобензидин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тетраклорид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растворенный в буфере, содержащем консервант; - один дозатор (25 мл) универсальный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даб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перекись водорода, содержащий 0,04% перекись водорода в фосфорных буферах ; - один дозатор (25 мл) универсальный регент меди, содержащий сульфат меди (5 г/л) в ацетатном буфере, содержащий также специальный консервант;</w:t>
            </w:r>
          </w:p>
        </w:tc>
        <w:tc>
          <w:tcPr>
            <w:tcW w:w="1876" w:type="dxa"/>
            <w:gridSpan w:val="5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Предназначен для выявления первичных антител к микроэлементам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IgG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IgM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кролика; предназначен для обнаружения целевых антител с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иммуногистохимическими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методами в разрезе фиксированных,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парафинизированных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тканей в формалине с помощью систем автоматической окраски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GX,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XT и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BenchMark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Ultra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; предназначен для 250 тестов; содержание:-один дозатор (25 мл) универсальный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даб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инхибитор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4 мл. содержит 3% раствора пероксида водорода;-один дозатор (25 мл) HRP универсальный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мультимер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; - один дозатор (25 мл) универсальный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даб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хромоген, содержащий 0,2% 3, 3 " -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диаминобензидин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тетраклорид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растворенный в буфере, содержащем консервант; - один дозатор (25 мл) универсальный </w:t>
            </w:r>
            <w:proofErr w:type="spellStart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>даб</w:t>
            </w:r>
            <w:proofErr w:type="spellEnd"/>
            <w:r w:rsidRPr="00602F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перекись водорода, содержащий 0,04% перекись водорода в фосфорных буферах ; - один дозатор (25 мл) универсальный регент меди, содержащий сульфат меди (5 г/л) в ацетатном буфере, содержащий также специальный консервант;</w:t>
            </w:r>
          </w:p>
        </w:tc>
      </w:tr>
      <w:tr w:rsidR="00602F07" w:rsidRPr="00395B6E" w:rsidTr="00140BB8">
        <w:trPr>
          <w:trHeight w:val="169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140BB8">
        <w:trPr>
          <w:trHeight w:val="137"/>
          <w:jc w:val="center"/>
        </w:trPr>
        <w:tc>
          <w:tcPr>
            <w:tcW w:w="34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7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BF7713" w:rsidRDefault="00602F07" w:rsidP="00602F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часть</w:t>
            </w:r>
            <w:proofErr w:type="gramEnd"/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602F07" w:rsidRPr="00395B6E" w:rsidTr="00140BB8">
        <w:trPr>
          <w:trHeight w:val="196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4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</w:p>
        </w:tc>
      </w:tr>
      <w:tr w:rsidR="00602F07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0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02F07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AB4BAC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AB4BAC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602F07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4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2F07" w:rsidRPr="00395B6E" w:rsidTr="00D078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1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02F07" w:rsidRPr="008821D1" w:rsidRDefault="00602F07" w:rsidP="00602F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  <w:r w:rsidRPr="008821D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Pr="008821D1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</w:p>
        </w:tc>
      </w:tr>
      <w:tr w:rsidR="00602F07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62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2F07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2F07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2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02F07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2F07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2F07" w:rsidRPr="00395B6E" w:rsidTr="00140BB8">
        <w:trPr>
          <w:trHeight w:val="54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8818D4">
        <w:trPr>
          <w:trHeight w:val="40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34" w:type="dxa"/>
            <w:gridSpan w:val="8"/>
            <w:vMerge w:val="restart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43" w:type="dxa"/>
            <w:gridSpan w:val="29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602F07" w:rsidRPr="00395B6E" w:rsidTr="008818D4">
        <w:trPr>
          <w:trHeight w:val="21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3" w:type="dxa"/>
            <w:gridSpan w:val="29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602F07" w:rsidRPr="00395B6E" w:rsidTr="008818D4">
        <w:trPr>
          <w:trHeight w:val="137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02F07" w:rsidRPr="00395B6E" w:rsidTr="008818D4">
        <w:trPr>
          <w:trHeight w:val="137"/>
          <w:jc w:val="center"/>
        </w:trPr>
        <w:tc>
          <w:tcPr>
            <w:tcW w:w="11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</w:tr>
      <w:tr w:rsidR="00602F07" w:rsidRPr="00395B6E" w:rsidTr="00602F07">
        <w:trPr>
          <w:trHeight w:val="50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77" w:type="dxa"/>
            <w:gridSpan w:val="37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02F07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602F07" w:rsidRPr="0047204F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226922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BF7713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F7713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226922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Арфармация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000 000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200 000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200 000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ООО «ТАГ ХЭМ»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925 000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385 000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310 000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Фармегус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905 000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581 000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486 000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Пинк</w:t>
            </w:r>
            <w:proofErr w:type="spellEnd"/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 xml:space="preserve"> Фламинго ГА Центр»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195 000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639 000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834 000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Пинк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Фламинго ГА Центр»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775 000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555 000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330 000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Фармегус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720 000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744 000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464 000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«Гео-Нал»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750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550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ООО «ТАГ ХЭМ»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16 250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3250 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19 500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ООО «ТАГ ХЭМ»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42 000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ООО «ТАГ ХЭМ»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83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100 000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«Гео-Нал»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30 000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180 000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«Гео-Нал»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20 000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120 000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Фармегус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144 000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28 800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172 800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«Гео-Нал»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20 000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120 000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10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8000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48 000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11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487 500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97 500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585 000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12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487 500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97 500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585 000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13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36 000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14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54 000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10 800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64 800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15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9 000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54 000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16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250 000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500 000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17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562 500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112 500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675 000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18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333 750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66 750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400 500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19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880 000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176 000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056 000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20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52 250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10 450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62 700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21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ООО «ТАГ ХЭМ»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458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91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550 000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«Гео-Нал»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330 000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980 000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22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ООО «ТАГ ХЭМ»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60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416,67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083,33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72 500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25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ООО «ТАГ ХЭМ»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250 000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500 000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Фармегус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725 000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345 000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2 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70 000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«Гео-Нал»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225 000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450 000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700 000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26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ООО «ТАГ ХЭМ»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46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333,33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56 000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Фармегус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66 500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13 300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79 800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27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ООО «ТАГ ХЭМ»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125 000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25 000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150 000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Фармегус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240 000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48 000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288 000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28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Медтехсервис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175 000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35 000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210 000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ООО «ТАГ ХЭМ»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173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34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208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Фармегус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325 000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65 000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390 000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«Гео-Нал»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270 000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620 000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Хачпар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30 000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180 000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29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Медтехсервис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525 000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105 000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630 000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Фармегус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630 000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126 000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756 000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ООО «ТАГ ХЭМ»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523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104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628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Хачпар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525 000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105 000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630 000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30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ООО «ТАГ ХЭМ»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116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140 000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Фармегус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30 000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180 000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«Гео-Нал»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000 000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200 000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200 000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31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8 000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48 000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32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640 000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128 000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768 000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33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12 000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34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520 000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104 000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624 000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35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«Гео-Нал»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110 000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22 000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    132 000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36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220 000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44 000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264 000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37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67 500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13 500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81 000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38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70 000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14 000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84 000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39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«Гео-Нал»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12 000</w:t>
            </w: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0F0DA8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46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602F07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602F07" w:rsidRPr="00042428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825 000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365 000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02F07" w:rsidRPr="00B50FE2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02F07" w:rsidRPr="00C56306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C5630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56306">
              <w:rPr>
                <w:rFonts w:ascii="GHEA Grapalat" w:hAnsi="GHEA Grapalat" w:cs="Sylfaen"/>
                <w:b/>
                <w:sz w:val="14"/>
                <w:szCs w:val="14"/>
              </w:rPr>
              <w:t>190 000</w:t>
            </w:r>
          </w:p>
        </w:tc>
      </w:tr>
      <w:tr w:rsidR="00602F07" w:rsidRPr="00395B6E" w:rsidTr="00140BB8">
        <w:trPr>
          <w:trHeight w:val="290"/>
          <w:jc w:val="center"/>
        </w:trPr>
        <w:tc>
          <w:tcPr>
            <w:tcW w:w="23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1E68C1" w:rsidRDefault="00602F07" w:rsidP="00602F07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: Принимая за основу подпункт 5 пункта 40 Порядка,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получивших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удовлетворительную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оценку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участников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были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пригла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шены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одновременные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переговоры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снижению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заседании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снижению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ценовых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lastRenderedPageBreak/>
              <w:t>предложений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участвовали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представители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из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компании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Гео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Нал»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ТАГ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ХЭМ»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Последние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представили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пересмотренные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ценовые</w:t>
            </w:r>
            <w:r w:rsidR="000F0DA8"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F0DA8" w:rsidRPr="000F0DA8">
              <w:rPr>
                <w:rFonts w:ascii="GHEA Grapalat" w:hAnsi="GHEA Grapalat" w:hint="eastAsia"/>
                <w:b/>
                <w:sz w:val="14"/>
                <w:szCs w:val="14"/>
              </w:rPr>
              <w:t>предложения</w:t>
            </w:r>
          </w:p>
        </w:tc>
      </w:tr>
      <w:tr w:rsidR="00602F07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140BB8">
        <w:trPr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02F07" w:rsidRPr="00395B6E" w:rsidTr="008818D4">
        <w:trPr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51" w:type="dxa"/>
            <w:gridSpan w:val="3"/>
            <w:vMerge w:val="restart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02F07" w:rsidRPr="00395B6E" w:rsidTr="008818D4">
        <w:trPr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02F07" w:rsidRPr="00395B6E" w:rsidTr="008818D4">
        <w:trPr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602F07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28,29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02F07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602F07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proofErr w:type="spellStart"/>
            <w:r w:rsidRPr="00602F07">
              <w:rPr>
                <w:rFonts w:ascii="GHEA Grapalat" w:hAnsi="GHEA Grapalat" w:cs="Sylfaen" w:hint="eastAsia"/>
                <w:b/>
                <w:sz w:val="14"/>
                <w:szCs w:val="14"/>
              </w:rPr>
              <w:t>Хачпар</w:t>
            </w:r>
            <w:proofErr w:type="spellEnd"/>
            <w:r w:rsidRPr="00602F07">
              <w:rPr>
                <w:rFonts w:ascii="GHEA Grapalat" w:hAnsi="GHEA Grapalat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  <w:proofErr w:type="gramEnd"/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  <w:proofErr w:type="gramEnd"/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  <w:proofErr w:type="gramEnd"/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  <w:proofErr w:type="gramEnd"/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  <w:proofErr w:type="gram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  <w:proofErr w:type="gramEnd"/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  <w:proofErr w:type="gram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  <w:proofErr w:type="gramEnd"/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0F0DA8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  <w:proofErr w:type="gramEnd"/>
          </w:p>
        </w:tc>
      </w:tr>
      <w:tr w:rsidR="00602F07" w:rsidRPr="00395B6E" w:rsidTr="008818D4">
        <w:trPr>
          <w:trHeight w:val="40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140BB8">
        <w:trPr>
          <w:trHeight w:val="344"/>
          <w:jc w:val="center"/>
        </w:trPr>
        <w:tc>
          <w:tcPr>
            <w:tcW w:w="2412" w:type="dxa"/>
            <w:gridSpan w:val="7"/>
            <w:vMerge w:val="restart"/>
            <w:shd w:val="clear" w:color="auto" w:fill="auto"/>
            <w:vAlign w:val="center"/>
          </w:tcPr>
          <w:p w:rsidR="00602F07" w:rsidRPr="00395B6E" w:rsidRDefault="00602F07" w:rsidP="00602F0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602F07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602F0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заявке</w:t>
            </w:r>
            <w:r w:rsidRPr="00602F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602F07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Хачпар</w:t>
            </w:r>
            <w:proofErr w:type="spellEnd"/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»</w:t>
            </w:r>
            <w:r w:rsidRPr="00602F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общая</w:t>
            </w:r>
            <w:r w:rsidRPr="00602F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цена</w:t>
            </w:r>
            <w:r w:rsidRPr="00602F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02F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ценовом</w:t>
            </w:r>
            <w:r w:rsidRPr="00602F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предложении</w:t>
            </w:r>
            <w:r w:rsidRPr="00602F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602F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соответствует</w:t>
            </w:r>
            <w:r w:rsidRPr="00602F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сумме</w:t>
            </w:r>
            <w:r w:rsidRPr="00602F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НДС</w:t>
            </w:r>
            <w:r w:rsidRPr="00602F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02F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2F07">
              <w:rPr>
                <w:rFonts w:ascii="GHEA Grapalat" w:hAnsi="GHEA Grapalat" w:hint="eastAsia"/>
                <w:b/>
                <w:sz w:val="14"/>
                <w:szCs w:val="14"/>
              </w:rPr>
              <w:t>стоимости</w:t>
            </w:r>
          </w:p>
        </w:tc>
      </w:tr>
      <w:tr w:rsidR="00602F07" w:rsidRPr="00395B6E" w:rsidTr="00140BB8">
        <w:trPr>
          <w:trHeight w:val="88"/>
          <w:jc w:val="center"/>
        </w:trPr>
        <w:tc>
          <w:tcPr>
            <w:tcW w:w="24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140BB8">
        <w:trPr>
          <w:trHeight w:val="52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140BB8">
        <w:trPr>
          <w:trHeight w:val="346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D74608" w:rsidRDefault="00602F07" w:rsidP="00602F0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13.11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602F07" w:rsidRPr="00395B6E" w:rsidTr="00140BB8">
        <w:trPr>
          <w:trHeight w:val="92"/>
          <w:jc w:val="center"/>
        </w:trPr>
        <w:tc>
          <w:tcPr>
            <w:tcW w:w="5415" w:type="dxa"/>
            <w:gridSpan w:val="17"/>
            <w:vMerge w:val="restart"/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54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17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602F07" w:rsidRPr="00395B6E" w:rsidTr="00602F07">
        <w:trPr>
          <w:trHeight w:val="92"/>
          <w:jc w:val="center"/>
        </w:trPr>
        <w:tc>
          <w:tcPr>
            <w:tcW w:w="541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07" w:rsidRPr="007467CC" w:rsidRDefault="00602F07" w:rsidP="00602F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17.11.2020г</w:t>
            </w:r>
          </w:p>
        </w:tc>
        <w:tc>
          <w:tcPr>
            <w:tcW w:w="317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2F07" w:rsidRPr="007467CC" w:rsidRDefault="00602F07" w:rsidP="00602F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21.11.2020г</w:t>
            </w:r>
          </w:p>
        </w:tc>
      </w:tr>
      <w:tr w:rsidR="00602F07" w:rsidRPr="00395B6E" w:rsidTr="00602F07">
        <w:trPr>
          <w:trHeight w:val="344"/>
          <w:jc w:val="center"/>
        </w:trPr>
        <w:tc>
          <w:tcPr>
            <w:tcW w:w="11044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2F07" w:rsidRPr="00B44161" w:rsidRDefault="00602F07" w:rsidP="000F0DA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441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0F0DA8" w:rsidRPr="000F0DA8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.11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602F07" w:rsidRPr="00395B6E" w:rsidTr="00140BB8">
        <w:trPr>
          <w:trHeight w:val="344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042428" w:rsidRDefault="00602F07" w:rsidP="00602F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602F07" w:rsidRPr="00395B6E" w:rsidTr="00140BB8">
        <w:trPr>
          <w:trHeight w:val="344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042428" w:rsidRDefault="00602F07" w:rsidP="000F0DA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3B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0F0DA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353B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602F07" w:rsidRPr="00395B6E" w:rsidTr="00140BB8">
        <w:trPr>
          <w:trHeight w:val="50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F07" w:rsidRPr="00395B6E" w:rsidTr="008818D4">
        <w:trPr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51" w:type="dxa"/>
            <w:gridSpan w:val="3"/>
            <w:vMerge w:val="restart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77" w:type="dxa"/>
            <w:gridSpan w:val="35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02F07" w:rsidRPr="00395B6E" w:rsidTr="008818D4">
        <w:trPr>
          <w:trHeight w:val="237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 w:val="restart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8" w:type="dxa"/>
            <w:gridSpan w:val="5"/>
            <w:vMerge w:val="restart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16" w:type="dxa"/>
            <w:gridSpan w:val="12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02F07" w:rsidRPr="00395B6E" w:rsidTr="008818D4">
        <w:trPr>
          <w:trHeight w:val="238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6" w:type="dxa"/>
            <w:gridSpan w:val="12"/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02F07" w:rsidRPr="00395B6E" w:rsidTr="008818D4">
        <w:trPr>
          <w:trHeight w:val="263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F07" w:rsidRPr="00395B6E" w:rsidRDefault="00602F07" w:rsidP="00602F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F0DA8" w:rsidRPr="00395B6E" w:rsidTr="00031EAC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Арфармация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7935BF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0DA8">
              <w:rPr>
                <w:rFonts w:ascii="GHEA Grapalat" w:hAnsi="GHEA Grapalat" w:cs="Sylfaen"/>
                <w:b/>
                <w:sz w:val="14"/>
                <w:szCs w:val="14"/>
              </w:rPr>
              <w:t>UAK-GHAPDzB-21/7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07.12.2020г</w:t>
            </w:r>
          </w:p>
        </w:tc>
        <w:tc>
          <w:tcPr>
            <w:tcW w:w="1398" w:type="dxa"/>
            <w:gridSpan w:val="5"/>
            <w:vMerge w:val="restart"/>
            <w:shd w:val="clear" w:color="auto" w:fill="auto"/>
            <w:vAlign w:val="center"/>
          </w:tcPr>
          <w:p w:rsidR="000F0DA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25.12.2021г</w:t>
            </w:r>
          </w:p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2F73">
              <w:rPr>
                <w:rFonts w:ascii="GHEA Grapalat" w:hAnsi="GHEA Grapalat"/>
                <w:b/>
                <w:sz w:val="14"/>
                <w:szCs w:val="14"/>
              </w:rPr>
              <w:t>25200000</w:t>
            </w:r>
          </w:p>
        </w:tc>
      </w:tr>
      <w:tr w:rsidR="000F0DA8" w:rsidRPr="00395B6E" w:rsidTr="00031EAC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56306">
              <w:rPr>
                <w:rFonts w:ascii="GHEA Grapalat" w:hAnsi="GHEA Grapalat"/>
                <w:b/>
                <w:sz w:val="14"/>
                <w:szCs w:val="14"/>
              </w:rPr>
              <w:t>2,4,5,6,21,22,25,26,27,28,29,30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«ТАГ ХЭМ»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0DA8">
              <w:rPr>
                <w:rFonts w:ascii="GHEA Grapalat" w:hAnsi="GHEA Grapalat" w:cs="Sylfaen"/>
                <w:b/>
                <w:sz w:val="14"/>
                <w:szCs w:val="14"/>
              </w:rPr>
              <w:t>UAK-GHAPDzB-21/7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5776</w:t>
            </w:r>
            <w:r w:rsidRPr="000E2F73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</w:tr>
      <w:tr w:rsidR="000F0DA8" w:rsidRPr="00395B6E" w:rsidTr="00031EAC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56306">
              <w:rPr>
                <w:rFonts w:ascii="GHEA Grapalat" w:hAnsi="GHEA Grapalat"/>
                <w:b/>
                <w:sz w:val="14"/>
                <w:szCs w:val="14"/>
              </w:rPr>
              <w:t>3,7,8,9,35,39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«Гео-Нал»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0DA8">
              <w:rPr>
                <w:rFonts w:ascii="GHEA Grapalat" w:hAnsi="GHEA Grapalat" w:cs="Sylfaen"/>
                <w:b/>
                <w:sz w:val="14"/>
                <w:szCs w:val="14"/>
              </w:rPr>
              <w:t>UAK-GHAPDzB-21/7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2F73">
              <w:rPr>
                <w:rFonts w:ascii="GHEA Grapalat" w:hAnsi="GHEA Grapalat"/>
                <w:b/>
                <w:sz w:val="14"/>
                <w:szCs w:val="14"/>
              </w:rPr>
              <w:t>3864000</w:t>
            </w:r>
          </w:p>
        </w:tc>
      </w:tr>
      <w:tr w:rsidR="000F0DA8" w:rsidRPr="00395B6E" w:rsidTr="008818D4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10-20,</w:t>
            </w:r>
          </w:p>
          <w:p w:rsidR="000F0DA8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31-34,</w:t>
            </w:r>
          </w:p>
          <w:p w:rsidR="000F0DA8" w:rsidRPr="00042428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2F73">
              <w:rPr>
                <w:rFonts w:ascii="GHEA Grapalat" w:hAnsi="GHEA Grapalat"/>
                <w:b/>
                <w:sz w:val="14"/>
                <w:szCs w:val="14"/>
              </w:rPr>
              <w:t>36,37,38,46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0DA8">
              <w:rPr>
                <w:rFonts w:ascii="GHEA Grapalat" w:hAnsi="GHEA Grapalat" w:cs="Sylfaen"/>
                <w:b/>
                <w:sz w:val="14"/>
                <w:szCs w:val="14"/>
              </w:rPr>
              <w:t>UAK-GHAPDzB-21/7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2F73">
              <w:rPr>
                <w:rFonts w:ascii="GHEA Grapalat" w:hAnsi="GHEA Grapalat"/>
                <w:b/>
                <w:sz w:val="14"/>
                <w:szCs w:val="14"/>
              </w:rPr>
              <w:t>15138000</w:t>
            </w:r>
          </w:p>
        </w:tc>
      </w:tr>
      <w:tr w:rsidR="000F0DA8" w:rsidRPr="00395B6E" w:rsidTr="00140BB8">
        <w:trPr>
          <w:trHeight w:val="150"/>
          <w:jc w:val="center"/>
        </w:trPr>
        <w:tc>
          <w:tcPr>
            <w:tcW w:w="11044" w:type="dxa"/>
            <w:gridSpan w:val="40"/>
            <w:shd w:val="clear" w:color="auto" w:fill="auto"/>
            <w:vAlign w:val="center"/>
          </w:tcPr>
          <w:p w:rsidR="000F0DA8" w:rsidRPr="00395B6E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F0DA8" w:rsidRPr="00395B6E" w:rsidTr="008818D4">
        <w:trPr>
          <w:trHeight w:val="12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почта</w:t>
            </w:r>
            <w:proofErr w:type="gramEnd"/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0F0DA8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Арфармация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0DA8">
              <w:rPr>
                <w:rFonts w:ascii="GHEA Grapalat" w:hAnsi="GHEA Grapalat" w:cs="Sylfaen"/>
                <w:b/>
                <w:sz w:val="14"/>
                <w:szCs w:val="14"/>
              </w:rPr>
              <w:t>РА, г. Ереван, Раффи 111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</w:p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2F73">
              <w:rPr>
                <w:rFonts w:ascii="GHEA Grapalat" w:hAnsi="GHEA Grapalat" w:cs="Sylfaen"/>
                <w:b/>
                <w:sz w:val="14"/>
                <w:szCs w:val="14"/>
              </w:rPr>
              <w:t>/060/ 759 999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490FAE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D01025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tender@arpharm.am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163008100220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2F73">
              <w:rPr>
                <w:rFonts w:ascii="GHEA Grapalat" w:hAnsi="GHEA Grapalat"/>
                <w:b/>
                <w:sz w:val="14"/>
                <w:szCs w:val="14"/>
              </w:rPr>
              <w:t>02505735</w:t>
            </w:r>
          </w:p>
        </w:tc>
      </w:tr>
      <w:tr w:rsidR="000F0DA8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56306">
              <w:rPr>
                <w:rFonts w:ascii="GHEA Grapalat" w:hAnsi="GHEA Grapalat"/>
                <w:b/>
                <w:sz w:val="14"/>
                <w:szCs w:val="14"/>
              </w:rPr>
              <w:t>2,4,5,6,21,22,25,26,27,28,29,30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«ТАГ ХЭМ»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F0DA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0DA8">
              <w:rPr>
                <w:rFonts w:ascii="GHEA Grapalat" w:hAnsi="GHEA Grapalat" w:cs="Sylfaen"/>
                <w:b/>
                <w:sz w:val="14"/>
                <w:szCs w:val="14"/>
              </w:rPr>
              <w:t xml:space="preserve">РА, г. Ереван, Ленинградян 31/7 </w:t>
            </w:r>
          </w:p>
          <w:p w:rsidR="000F0DA8" w:rsidRPr="00490FAE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2F73">
              <w:rPr>
                <w:rFonts w:ascii="GHEA Grapalat" w:hAnsi="GHEA Grapalat" w:cs="Sylfaen"/>
                <w:b/>
                <w:sz w:val="14"/>
                <w:szCs w:val="14"/>
              </w:rPr>
              <w:t>/010/380 609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E2F73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hyperlink r:id="rId9" w:history="1">
              <w:r w:rsidRPr="00D01025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hy-AM"/>
                </w:rPr>
                <w:t>taggem@mail.ru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16047808168200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490FAE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2F73">
              <w:rPr>
                <w:rFonts w:ascii="GHEA Grapalat" w:hAnsi="GHEA Grapalat"/>
                <w:b/>
                <w:sz w:val="14"/>
                <w:szCs w:val="14"/>
              </w:rPr>
              <w:t>01232586</w:t>
            </w:r>
          </w:p>
        </w:tc>
      </w:tr>
      <w:tr w:rsidR="000F0DA8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56306">
              <w:rPr>
                <w:rFonts w:ascii="GHEA Grapalat" w:hAnsi="GHEA Grapalat"/>
                <w:b/>
                <w:sz w:val="14"/>
                <w:szCs w:val="14"/>
              </w:rPr>
              <w:t>3,7,8,9,35,39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«Гео-Нал»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F0DA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0DA8">
              <w:rPr>
                <w:rFonts w:ascii="GHEA Grapalat" w:hAnsi="GHEA Grapalat" w:cs="Sylfaen"/>
                <w:b/>
                <w:sz w:val="14"/>
                <w:szCs w:val="14"/>
              </w:rPr>
              <w:t xml:space="preserve">РА, г. Ереван, Ханджяна 13 квартал </w:t>
            </w:r>
            <w:r w:rsidRPr="000F0DA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  <w:p w:rsidR="000F0DA8" w:rsidRPr="00490FAE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2F73">
              <w:rPr>
                <w:rFonts w:ascii="GHEA Grapalat" w:hAnsi="GHEA Grapalat" w:cs="Sylfaen"/>
                <w:b/>
                <w:sz w:val="14"/>
                <w:szCs w:val="14"/>
              </w:rPr>
              <w:t>/093/ 001 828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490FAE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0" w:history="1">
              <w:r w:rsidRPr="00D01025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geonal@leica.am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30CB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1930042784150100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F714D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2F73">
              <w:rPr>
                <w:rFonts w:ascii="GHEA Grapalat" w:hAnsi="GHEA Grapalat"/>
                <w:b/>
                <w:sz w:val="14"/>
                <w:szCs w:val="14"/>
              </w:rPr>
              <w:t>00062594</w:t>
            </w:r>
          </w:p>
        </w:tc>
      </w:tr>
      <w:tr w:rsidR="000F0DA8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10-20,</w:t>
            </w:r>
          </w:p>
          <w:p w:rsidR="000F0DA8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31-34,</w:t>
            </w:r>
          </w:p>
          <w:p w:rsidR="000F0DA8" w:rsidRPr="00042428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2F73">
              <w:rPr>
                <w:rFonts w:ascii="GHEA Grapalat" w:hAnsi="GHEA Grapalat"/>
                <w:b/>
                <w:sz w:val="14"/>
                <w:szCs w:val="14"/>
              </w:rPr>
              <w:t>36,37,38,46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4242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«КОНЦЕРН-ЭНЕРГОМАШ»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0DA8">
              <w:rPr>
                <w:rFonts w:ascii="GHEA Grapalat" w:hAnsi="GHEA Grapalat" w:cs="Sylfaen"/>
                <w:b/>
                <w:sz w:val="14"/>
                <w:szCs w:val="14"/>
              </w:rPr>
              <w:t>РА, г. Ереван, Азатутян пр., 26/8 д</w:t>
            </w:r>
            <w:r w:rsidRPr="000E2F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0F0DA8" w:rsidRPr="000F0DA8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2F73">
              <w:rPr>
                <w:rFonts w:ascii="GHEA Grapalat" w:hAnsi="GHEA Grapalat" w:cs="Sylfaen"/>
                <w:b/>
                <w:sz w:val="14"/>
                <w:szCs w:val="14"/>
              </w:rPr>
              <w:t>/011/ 878 717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E2F73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hyperlink r:id="rId11" w:history="1">
              <w:r w:rsidRPr="00D01025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lawyer@c-e.am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030CB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217002182558001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F714D8" w:rsidRDefault="000F0DA8" w:rsidP="000F0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2F73">
              <w:rPr>
                <w:rFonts w:ascii="GHEA Grapalat" w:hAnsi="GHEA Grapalat"/>
                <w:b/>
                <w:sz w:val="14"/>
                <w:szCs w:val="14"/>
              </w:rPr>
              <w:t>01210095</w:t>
            </w:r>
          </w:p>
        </w:tc>
      </w:tr>
      <w:tr w:rsidR="000F0DA8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0F0DA8" w:rsidRPr="00395B6E" w:rsidRDefault="000F0DA8" w:rsidP="000F0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0DA8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F0DA8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bookmarkStart w:id="0" w:name="_GoBack"/>
            <w:bookmarkEnd w:id="0"/>
            <w:r w:rsidRPr="000F0DA8">
              <w:rPr>
                <w:rFonts w:ascii="GHEA Grapalat" w:hAnsi="GHEA Grapalat" w:hint="eastAsia"/>
                <w:b/>
                <w:sz w:val="14"/>
                <w:szCs w:val="14"/>
              </w:rPr>
              <w:t>Принимая</w:t>
            </w:r>
            <w:r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0DA8">
              <w:rPr>
                <w:rFonts w:ascii="GHEA Grapalat" w:hAnsi="GHEA Grapalat" w:hint="eastAsia"/>
                <w:b/>
                <w:sz w:val="14"/>
                <w:szCs w:val="14"/>
              </w:rPr>
              <w:t>за</w:t>
            </w:r>
            <w:r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0DA8">
              <w:rPr>
                <w:rFonts w:ascii="GHEA Grapalat" w:hAnsi="GHEA Grapalat" w:hint="eastAsia"/>
                <w:b/>
                <w:sz w:val="14"/>
                <w:szCs w:val="14"/>
              </w:rPr>
              <w:t>основу</w:t>
            </w:r>
            <w:r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0DA8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37 </w:t>
            </w:r>
            <w:r w:rsidRPr="000F0DA8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0DA8">
              <w:rPr>
                <w:rFonts w:ascii="GHEA Grapalat" w:hAnsi="GHEA Grapalat" w:hint="eastAsia"/>
                <w:b/>
                <w:sz w:val="14"/>
                <w:szCs w:val="14"/>
              </w:rPr>
              <w:t>˝О</w:t>
            </w:r>
            <w:r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0DA8">
              <w:rPr>
                <w:rFonts w:ascii="GHEA Grapalat" w:hAnsi="GHEA Grapalat" w:hint="eastAsia"/>
                <w:b/>
                <w:sz w:val="14"/>
                <w:szCs w:val="14"/>
              </w:rPr>
              <w:t>закупках˝</w:t>
            </w:r>
            <w:r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0DA8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23,24,40,41,42,43,44,45 </w:t>
            </w:r>
            <w:r w:rsidRPr="000F0DA8">
              <w:rPr>
                <w:rFonts w:ascii="GHEA Grapalat" w:hAnsi="GHEA Grapalat" w:hint="eastAsia"/>
                <w:b/>
                <w:sz w:val="14"/>
                <w:szCs w:val="14"/>
              </w:rPr>
              <w:t>лоты</w:t>
            </w:r>
            <w:r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0DA8">
              <w:rPr>
                <w:rFonts w:ascii="GHEA Grapalat" w:hAnsi="GHEA Grapalat" w:hint="eastAsia"/>
                <w:b/>
                <w:sz w:val="14"/>
                <w:szCs w:val="14"/>
              </w:rPr>
              <w:t>объявить</w:t>
            </w:r>
            <w:r w:rsidRPr="000F0D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0DA8">
              <w:rPr>
                <w:rFonts w:ascii="GHEA Grapalat" w:hAnsi="GHEA Grapalat" w:hint="eastAsia"/>
                <w:b/>
                <w:sz w:val="14"/>
                <w:szCs w:val="14"/>
              </w:rPr>
              <w:t>несостоявшимся</w:t>
            </w:r>
            <w:r w:rsidRPr="000F0DA8"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</w:tc>
      </w:tr>
      <w:tr w:rsidR="000F0DA8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0F0DA8" w:rsidRPr="00395B6E" w:rsidRDefault="000F0DA8" w:rsidP="000F0DA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0DA8" w:rsidRPr="00395B6E" w:rsidTr="00140BB8">
        <w:trPr>
          <w:trHeight w:val="475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BF7713" w:rsidRDefault="000F0DA8" w:rsidP="000F0DA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2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13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</w:p>
        </w:tc>
      </w:tr>
      <w:tr w:rsidR="000F0DA8" w:rsidRPr="00395B6E" w:rsidTr="00140BB8">
        <w:trPr>
          <w:trHeight w:val="50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0F0DA8" w:rsidRPr="00395B6E" w:rsidRDefault="000F0DA8" w:rsidP="000F0DA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0DA8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B241C6" w:rsidRDefault="000F0DA8" w:rsidP="000F0DA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0F0DA8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0DA8" w:rsidRPr="00395B6E" w:rsidRDefault="000F0DA8" w:rsidP="000F0DA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0DA8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B241C6" w:rsidRDefault="000F0DA8" w:rsidP="000F0DA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</w:t>
            </w:r>
            <w:proofErr w:type="spellStart"/>
            <w:r w:rsidRPr="00B241C6">
              <w:rPr>
                <w:rFonts w:ascii="GHEA Grapalat" w:hAnsi="GHEA Grapalat"/>
                <w:b/>
                <w:sz w:val="14"/>
                <w:szCs w:val="14"/>
              </w:rPr>
              <w:t>получан</w:t>
            </w:r>
            <w:proofErr w:type="spellEnd"/>
            <w:r w:rsidRPr="00B241C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0F0DA8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0F0DA8" w:rsidRPr="00395B6E" w:rsidRDefault="000F0DA8" w:rsidP="000F0DA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0DA8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F0DA8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0F0DA8" w:rsidRPr="00395B6E" w:rsidRDefault="000F0DA8" w:rsidP="000F0DA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0DA8" w:rsidRPr="00395B6E" w:rsidTr="00140BB8">
        <w:trPr>
          <w:trHeight w:val="227"/>
          <w:jc w:val="center"/>
        </w:trPr>
        <w:tc>
          <w:tcPr>
            <w:tcW w:w="11044" w:type="dxa"/>
            <w:gridSpan w:val="40"/>
            <w:shd w:val="clear" w:color="auto" w:fill="auto"/>
            <w:vAlign w:val="center"/>
          </w:tcPr>
          <w:p w:rsidR="000F0DA8" w:rsidRPr="00395B6E" w:rsidRDefault="000F0DA8" w:rsidP="000F0DA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F0DA8" w:rsidRPr="00395B6E" w:rsidTr="00140BB8">
        <w:trPr>
          <w:trHeight w:val="47"/>
          <w:jc w:val="center"/>
        </w:trPr>
        <w:tc>
          <w:tcPr>
            <w:tcW w:w="31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0DA8" w:rsidRPr="00395B6E" w:rsidRDefault="000F0DA8" w:rsidP="000F0DA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  <w:proofErr w:type="gramEnd"/>
          </w:p>
        </w:tc>
      </w:tr>
      <w:tr w:rsidR="000F0DA8" w:rsidRPr="00395B6E" w:rsidTr="00140BB8">
        <w:trPr>
          <w:trHeight w:val="47"/>
          <w:jc w:val="center"/>
        </w:trPr>
        <w:tc>
          <w:tcPr>
            <w:tcW w:w="3109" w:type="dxa"/>
            <w:gridSpan w:val="9"/>
            <w:shd w:val="clear" w:color="auto" w:fill="auto"/>
            <w:vAlign w:val="center"/>
          </w:tcPr>
          <w:p w:rsidR="000F0DA8" w:rsidRPr="00D078BF" w:rsidRDefault="000F0DA8" w:rsidP="000F0DA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D078BF">
              <w:rPr>
                <w:rFonts w:ascii="GHEA Grapalat" w:hAnsi="GHEA Grapalat"/>
                <w:b/>
                <w:sz w:val="14"/>
                <w:szCs w:val="14"/>
              </w:rPr>
              <w:t>Анаит</w:t>
            </w:r>
            <w:proofErr w:type="spellEnd"/>
            <w:r w:rsidRPr="00D078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D078BF">
              <w:rPr>
                <w:rFonts w:ascii="GHEA Grapalat" w:hAnsi="GHEA Grapalat"/>
                <w:b/>
                <w:sz w:val="14"/>
                <w:szCs w:val="14"/>
              </w:rPr>
              <w:t>Егиазарян</w:t>
            </w:r>
            <w:proofErr w:type="spellEnd"/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0F0DA8" w:rsidRPr="00D078BF" w:rsidRDefault="000F0DA8" w:rsidP="000F0DA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78BF">
              <w:rPr>
                <w:rFonts w:ascii="GHEA Grapalat" w:hAnsi="GHEA Grapalat"/>
                <w:b/>
                <w:sz w:val="14"/>
                <w:szCs w:val="14"/>
              </w:rPr>
              <w:t>/010/ 28 76 81</w:t>
            </w:r>
          </w:p>
        </w:tc>
        <w:tc>
          <w:tcPr>
            <w:tcW w:w="3950" w:type="dxa"/>
            <w:gridSpan w:val="16"/>
            <w:shd w:val="clear" w:color="auto" w:fill="auto"/>
            <w:vAlign w:val="center"/>
          </w:tcPr>
          <w:p w:rsidR="000F0DA8" w:rsidRPr="00D078BF" w:rsidRDefault="000F0DA8" w:rsidP="000F0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4" w:history="1">
              <w:r w:rsidRPr="00D078BF">
                <w:rPr>
                  <w:rStyle w:val="af"/>
                  <w:rFonts w:ascii="GHEA Grapalat" w:hAnsi="GHEA Grapalat"/>
                  <w:b/>
                  <w:sz w:val="14"/>
                  <w:lang w:val="af-ZA"/>
                </w:rPr>
                <w:t>anahit.yeghiazaryan@oncology.am</w:t>
              </w:r>
            </w:hyperlink>
          </w:p>
        </w:tc>
      </w:tr>
    </w:tbl>
    <w:p w:rsidR="00D078BF" w:rsidRDefault="00D078BF" w:rsidP="001E68C1">
      <w:pPr>
        <w:pStyle w:val="a6"/>
        <w:ind w:firstLine="567"/>
        <w:rPr>
          <w:rFonts w:ascii="GHEA Grapalat" w:hAnsi="GHEA Grapalat"/>
        </w:rPr>
      </w:pPr>
    </w:p>
    <w:p w:rsidR="001E68C1" w:rsidRPr="00D078BF" w:rsidRDefault="001E68C1" w:rsidP="001E68C1">
      <w:pPr>
        <w:pStyle w:val="a6"/>
        <w:ind w:firstLine="567"/>
        <w:rPr>
          <w:rFonts w:ascii="GHEA Grapalat" w:hAnsi="GHEA Grapalat"/>
          <w:b/>
          <w:i/>
          <w:sz w:val="22"/>
        </w:rPr>
      </w:pPr>
      <w:r w:rsidRPr="00D078BF">
        <w:rPr>
          <w:rFonts w:ascii="GHEA Grapalat" w:hAnsi="GHEA Grapalat"/>
          <w:b/>
          <w:i/>
          <w:sz w:val="22"/>
        </w:rPr>
        <w:t>Заказчик</w:t>
      </w:r>
      <w:r w:rsidRPr="00D078BF">
        <w:rPr>
          <w:rFonts w:ascii="GHEA Grapalat" w:hAnsi="GHEA Grapalat"/>
          <w:b/>
          <w:i/>
          <w:sz w:val="22"/>
          <w:lang w:val="hy-AM"/>
        </w:rPr>
        <w:t xml:space="preserve">  </w:t>
      </w:r>
      <w:r w:rsidRPr="00D078BF">
        <w:rPr>
          <w:rFonts w:ascii="GHEA Grapalat" w:hAnsi="GHEA Grapalat"/>
          <w:b/>
          <w:i/>
          <w:sz w:val="22"/>
        </w:rPr>
        <w:t xml:space="preserve"> ЗАО Национальный Центр онкологии имени В.А. </w:t>
      </w:r>
      <w:proofErr w:type="spellStart"/>
      <w:r w:rsidRPr="00D078BF">
        <w:rPr>
          <w:rFonts w:ascii="GHEA Grapalat" w:hAnsi="GHEA Grapalat"/>
          <w:b/>
          <w:i/>
          <w:sz w:val="22"/>
        </w:rPr>
        <w:t>Фанарджяна</w:t>
      </w:r>
      <w:proofErr w:type="spellEnd"/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sectPr w:rsidR="001E68C1" w:rsidRPr="001E68C1" w:rsidSect="003F6462">
      <w:footerReference w:type="even" r:id="rId15"/>
      <w:footerReference w:type="default" r:id="rId16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A70" w:rsidRDefault="00BA7A70">
      <w:r>
        <w:separator/>
      </w:r>
    </w:p>
  </w:endnote>
  <w:endnote w:type="continuationSeparator" w:id="0">
    <w:p w:rsidR="00BA7A70" w:rsidRDefault="00BA7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F07" w:rsidRDefault="00602F0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2F07" w:rsidRDefault="00602F0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02F07" w:rsidRPr="008257B0" w:rsidRDefault="00602F0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F0DA8">
          <w:rPr>
            <w:rFonts w:ascii="GHEA Grapalat" w:hAnsi="GHEA Grapalat"/>
            <w:noProof/>
            <w:sz w:val="24"/>
            <w:szCs w:val="24"/>
          </w:rPr>
          <w:t>11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A70" w:rsidRDefault="00BA7A70">
      <w:r>
        <w:separator/>
      </w:r>
    </w:p>
  </w:footnote>
  <w:footnote w:type="continuationSeparator" w:id="0">
    <w:p w:rsidR="00BA7A70" w:rsidRDefault="00BA7A70">
      <w:r>
        <w:continuationSeparator/>
      </w:r>
    </w:p>
  </w:footnote>
  <w:footnote w:id="1">
    <w:p w:rsidR="00602F07" w:rsidRPr="004C584B" w:rsidRDefault="00602F0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:rsidR="00602F07" w:rsidRPr="004C584B" w:rsidRDefault="00602F0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602F07" w:rsidRPr="004C584B" w:rsidRDefault="00602F07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:rsidR="00602F07" w:rsidRPr="004C584B" w:rsidRDefault="00602F0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:rsidR="00602F07" w:rsidRPr="004C584B" w:rsidRDefault="00602F0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602F07" w:rsidRPr="004C584B" w:rsidRDefault="00602F07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BC23F7E"/>
    <w:multiLevelType w:val="hybridMultilevel"/>
    <w:tmpl w:val="3878C5BE"/>
    <w:lvl w:ilvl="0" w:tplc="FD78AF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8"/>
  </w:num>
  <w:num w:numId="6">
    <w:abstractNumId w:val="22"/>
  </w:num>
  <w:num w:numId="7">
    <w:abstractNumId w:val="35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2"/>
  </w:num>
  <w:num w:numId="16">
    <w:abstractNumId w:val="2"/>
  </w:num>
  <w:num w:numId="17">
    <w:abstractNumId w:val="8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1"/>
  </w:num>
  <w:num w:numId="24">
    <w:abstractNumId w:val="6"/>
  </w:num>
  <w:num w:numId="25">
    <w:abstractNumId w:val="37"/>
  </w:num>
  <w:num w:numId="26">
    <w:abstractNumId w:val="26"/>
  </w:num>
  <w:num w:numId="27">
    <w:abstractNumId w:val="13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39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10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0DA8"/>
    <w:rsid w:val="000F3CE3"/>
    <w:rsid w:val="000F7761"/>
    <w:rsid w:val="00100D10"/>
    <w:rsid w:val="00102A32"/>
    <w:rsid w:val="001038C8"/>
    <w:rsid w:val="00120E57"/>
    <w:rsid w:val="00124077"/>
    <w:rsid w:val="00125AFF"/>
    <w:rsid w:val="00132E94"/>
    <w:rsid w:val="00140BB8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6462"/>
    <w:rsid w:val="004001A0"/>
    <w:rsid w:val="004142D4"/>
    <w:rsid w:val="0041521F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9"/>
    <w:rsid w:val="005C39A0"/>
    <w:rsid w:val="005D0F4E"/>
    <w:rsid w:val="005E141E"/>
    <w:rsid w:val="005E2F58"/>
    <w:rsid w:val="005E6B61"/>
    <w:rsid w:val="005F254D"/>
    <w:rsid w:val="00602F07"/>
    <w:rsid w:val="00604A2D"/>
    <w:rsid w:val="00613058"/>
    <w:rsid w:val="006145C5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51536"/>
    <w:rsid w:val="00652B69"/>
    <w:rsid w:val="006538D5"/>
    <w:rsid w:val="00655074"/>
    <w:rsid w:val="006557FC"/>
    <w:rsid w:val="00656DC4"/>
    <w:rsid w:val="0066485F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56CA6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18D4"/>
    <w:rsid w:val="008821D1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30C2"/>
    <w:rsid w:val="00A611FE"/>
    <w:rsid w:val="00A70700"/>
    <w:rsid w:val="00A952D8"/>
    <w:rsid w:val="00AA698E"/>
    <w:rsid w:val="00AB1F7F"/>
    <w:rsid w:val="00AB253E"/>
    <w:rsid w:val="00AB2D08"/>
    <w:rsid w:val="00AB4BAC"/>
    <w:rsid w:val="00AC7F6F"/>
    <w:rsid w:val="00AD5F58"/>
    <w:rsid w:val="00AE44F0"/>
    <w:rsid w:val="00AE7C17"/>
    <w:rsid w:val="00B036F7"/>
    <w:rsid w:val="00B06F5C"/>
    <w:rsid w:val="00B10495"/>
    <w:rsid w:val="00B15FBC"/>
    <w:rsid w:val="00B16C9D"/>
    <w:rsid w:val="00B21464"/>
    <w:rsid w:val="00B21822"/>
    <w:rsid w:val="00B232DE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A7A70"/>
    <w:rsid w:val="00BC0DBD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9A5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7734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8BF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460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2F6D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449C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172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  <w:style w:type="paragraph" w:styleId="af8">
    <w:name w:val="No Spacing"/>
    <w:uiPriority w:val="1"/>
    <w:qFormat/>
    <w:rsid w:val="00E62F6D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arpharm.am" TargetMode="External"/><Relationship Id="rId13" Type="http://schemas.openxmlformats.org/officeDocument/2006/relationships/hyperlink" Target="http://www.procurement.a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rmeps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wyer@c-e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eonal@leica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ggem@mail.ru" TargetMode="External"/><Relationship Id="rId14" Type="http://schemas.openxmlformats.org/officeDocument/2006/relationships/hyperlink" Target="mailto:anahit.yeghiazaryan@oncolog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21534-0E01-480F-8C9D-65CB546B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4257</Words>
  <Characters>24271</Characters>
  <Application>Microsoft Office Word</Application>
  <DocSecurity>0</DocSecurity>
  <Lines>202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47</cp:revision>
  <cp:lastPrinted>2020-12-07T08:58:00Z</cp:lastPrinted>
  <dcterms:created xsi:type="dcterms:W3CDTF">2018-08-09T07:28:00Z</dcterms:created>
  <dcterms:modified xsi:type="dcterms:W3CDTF">2020-12-07T13:33:00Z</dcterms:modified>
</cp:coreProperties>
</file>